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863ED7">
        <w:rPr>
          <w:rFonts w:asciiTheme="minorHAnsi" w:hAnsiTheme="minorHAnsi" w:cstheme="minorHAnsi"/>
          <w:b/>
        </w:rPr>
        <w:t>1</w:t>
      </w:r>
      <w:r w:rsidR="00F328DF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42D36" w:rsidRDefault="00CB0A11" w:rsidP="00E42D36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42D3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42D36">
        <w:rPr>
          <w:rFonts w:asciiTheme="minorHAnsi" w:eastAsia="Times New Roman" w:hAnsiTheme="minorHAnsi" w:cstheme="minorHAnsi"/>
          <w:lang w:eastAsia="pt-BR"/>
        </w:rPr>
        <w:t>E</w:t>
      </w:r>
      <w:r w:rsidR="00DD365D" w:rsidRPr="00E42D36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E42D36">
        <w:rPr>
          <w:rFonts w:asciiTheme="minorHAnsi" w:eastAsia="Times New Roman" w:hAnsiTheme="minorHAnsi" w:cstheme="minorHAnsi"/>
          <w:lang w:eastAsia="pt-BR"/>
        </w:rPr>
        <w:t>6</w:t>
      </w:r>
      <w:r w:rsidR="00487CF9" w:rsidRPr="00E42D36">
        <w:rPr>
          <w:rFonts w:asciiTheme="minorHAnsi" w:eastAsia="Times New Roman" w:hAnsiTheme="minorHAnsi" w:cstheme="minorHAnsi"/>
          <w:lang w:eastAsia="pt-BR"/>
        </w:rPr>
        <w:t>7</w:t>
      </w:r>
      <w:r w:rsidRPr="00E42D36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E42D36">
        <w:rPr>
          <w:rFonts w:asciiTheme="minorHAnsi" w:eastAsia="Times New Roman" w:hAnsiTheme="minorHAnsi" w:cstheme="minorHAnsi"/>
          <w:lang w:eastAsia="pt-BR"/>
        </w:rPr>
        <w:t>2</w:t>
      </w:r>
      <w:r w:rsidRPr="00E42D36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42D36" w:rsidRDefault="00CB0A11" w:rsidP="00E42D36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 xml:space="preserve"> </w:t>
      </w:r>
      <w:r w:rsidR="00084CB0">
        <w:rPr>
          <w:rFonts w:asciiTheme="minorHAnsi" w:hAnsiTheme="minorHAnsi" w:cstheme="minorHAnsi"/>
        </w:rPr>
        <w:t>1.</w:t>
      </w:r>
      <w:r w:rsidRPr="00F328DF">
        <w:rPr>
          <w:rFonts w:asciiTheme="minorHAnsi" w:hAnsiTheme="minorHAnsi" w:cstheme="minorHAnsi"/>
        </w:rPr>
        <w:t xml:space="preserve">   No Edital não informa que a licitação será regida pelo Decreto 10.024/2019, porém exige o envio dos documentos de habilitação antes do início da sessão, mas, não informa se a fase de lances será pelo modo aberto ou aberto/fechado. Poderia esclarecer melhor, como será regido e como será o modo de disputa, visto que as licitações realizadas pelo site compras.gov.br, deverão estar vinculados ao Decreto 10.024/2019?</w:t>
      </w:r>
    </w:p>
    <w:p w:rsidR="00084CB0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O modo será regido como consta informado no COMPRASNET (aberto).</w:t>
      </w:r>
    </w:p>
    <w:p w:rsidR="00084CB0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328DF" w:rsidRPr="00F328DF">
        <w:rPr>
          <w:rFonts w:asciiTheme="minorHAnsi" w:hAnsiTheme="minorHAnsi" w:cstheme="minorHAnsi"/>
        </w:rPr>
        <w:t>Devemos anexar a penas Proposta de Preços Anexo III e documentos de Habilitação antes do início da sessão? A Planilha de Custos só será exigida do licitante que oferecer o menor preço após a fase de lances?</w:t>
      </w:r>
    </w:p>
    <w:p w:rsidR="00084CB0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 xml:space="preserve">: Está correto o entendimento, pois trata-se de licitação eletrônica. Referente a exigência </w:t>
      </w:r>
      <w:proofErr w:type="gramStart"/>
      <w:r>
        <w:rPr>
          <w:rFonts w:asciiTheme="minorHAnsi" w:hAnsiTheme="minorHAnsi" w:cstheme="minorHAnsi"/>
        </w:rPr>
        <w:t>da</w:t>
      </w:r>
      <w:proofErr w:type="gramEnd"/>
      <w:r>
        <w:rPr>
          <w:rFonts w:asciiTheme="minorHAnsi" w:hAnsiTheme="minorHAnsi" w:cstheme="minorHAnsi"/>
        </w:rPr>
        <w:t xml:space="preserve"> planilha de custos verificar a ARRATA publicada tanto no COMPRASNET, como nos jornais A Tribuna, O Dia, no DOERJ e no site www.niteroi.rj.gov.br.</w:t>
      </w:r>
    </w:p>
    <w:p w:rsidR="00084CB0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328DF" w:rsidRPr="00F328DF">
        <w:rPr>
          <w:rFonts w:asciiTheme="minorHAnsi" w:hAnsiTheme="minorHAnsi" w:cstheme="minorHAnsi"/>
        </w:rPr>
        <w:t>Para efeito de composição de Planilha de Custos, devemos considerar a quantidade de funcionários, exatamente como estão distribuídos no item 3.1 Planilha de Distribuição de Pessoal?</w:t>
      </w:r>
    </w:p>
    <w:p w:rsidR="00084CB0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Sim, conforme Edital.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F328DF" w:rsidRPr="00F328DF">
        <w:rPr>
          <w:rFonts w:asciiTheme="minorHAnsi" w:hAnsiTheme="minorHAnsi" w:cstheme="minorHAnsi"/>
        </w:rPr>
        <w:t xml:space="preserve"> Devemos considerar a quantidade de postos de Encarregados, Inspetor de Serviços e Supervisor, exatamente como indicado no subitem 3.1 do TR e deverão obrigatoriamente trabalhar somente nas unidades que estão lotados? Está correto o entendimento?</w:t>
      </w:r>
    </w:p>
    <w:p w:rsidR="00084CB0" w:rsidRPr="00F328DF" w:rsidRDefault="00084CB0" w:rsidP="00084CB0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Sim, conforme Edital.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F328DF" w:rsidRPr="00F328DF">
        <w:rPr>
          <w:rFonts w:asciiTheme="minorHAnsi" w:hAnsiTheme="minorHAnsi" w:cstheme="minorHAnsi"/>
        </w:rPr>
        <w:t>Conforme informado na “obs. 03” da página 28 do TR, aproximadamente 42 funcionários farão jus ao adicional de insalubridade de 40%, para os serviços de limpeza de banheiros, correto? O licitante poderá optar por condicionar a quantidade de serventes e o percentual da insalubridade, mediante a realização de laudo, atestando o grau de insalubridade na forma do art. 65, inciso II, alínea "d" da Lei 8.666/93 ou será obrigatório os 40% e deverão ser para 42 serventes?</w:t>
      </w:r>
    </w:p>
    <w:p w:rsidR="00F328DF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Sim. Obrigatoriedade dos 40%.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</w:p>
    <w:p w:rsid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F328DF" w:rsidRPr="00F328DF">
        <w:rPr>
          <w:rFonts w:asciiTheme="minorHAnsi" w:hAnsiTheme="minorHAnsi" w:cstheme="minorHAnsi"/>
        </w:rPr>
        <w:t>Se no decorrer das atividades do contrato, for realizado laudo e sendo atestado o grau de insalubridade, haverá direito a revisão dos preços?</w:t>
      </w:r>
    </w:p>
    <w:p w:rsidR="00084CB0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F328DF" w:rsidRPr="00F328DF">
        <w:rPr>
          <w:rFonts w:asciiTheme="minorHAnsi" w:hAnsiTheme="minorHAnsi" w:cstheme="minorHAnsi"/>
        </w:rPr>
        <w:t>Todos os profissionais deverão permanecer na sua unidade em tempo integral no local de trabalho de segunda a sexta, com jornada de 44 horas semanais?</w:t>
      </w:r>
    </w:p>
    <w:p w:rsidR="00084CB0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F328DF" w:rsidRPr="00F328DF">
        <w:rPr>
          <w:rFonts w:asciiTheme="minorHAnsi" w:hAnsiTheme="minorHAnsi" w:cstheme="minorHAnsi"/>
        </w:rPr>
        <w:t>Podemos utilizar algum servente para realizar serviços em outras unidades além da que está lotado?</w:t>
      </w:r>
    </w:p>
    <w:p w:rsidR="00084CB0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084CB0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F328DF" w:rsidRPr="00F328DF">
        <w:rPr>
          <w:rFonts w:asciiTheme="minorHAnsi" w:hAnsiTheme="minorHAnsi" w:cstheme="minorHAnsi"/>
        </w:rPr>
        <w:t>Para os serviços que serão prestados com jornada de 44 horas semanais, não haverá expediente aos sábados, correto?</w:t>
      </w:r>
    </w:p>
    <w:p w:rsidR="00084CB0" w:rsidRPr="00F328DF" w:rsidRDefault="00084CB0" w:rsidP="00F328DF">
      <w:pPr>
        <w:pStyle w:val="SemEspaamento"/>
        <w:jc w:val="both"/>
        <w:rPr>
          <w:rFonts w:asciiTheme="minorHAnsi" w:hAnsiTheme="minorHAnsi" w:cstheme="minorHAnsi"/>
        </w:rPr>
      </w:pPr>
      <w:r w:rsidRPr="00633B32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 xml:space="preserve">: </w:t>
      </w:r>
      <w:r w:rsidR="00633B32">
        <w:rPr>
          <w:rFonts w:asciiTheme="minorHAnsi" w:hAnsiTheme="minorHAnsi" w:cstheme="minorHAnsi"/>
        </w:rPr>
        <w:t>Correto.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  <w:r w:rsidR="00633B32">
        <w:rPr>
          <w:rFonts w:asciiTheme="minorHAnsi" w:hAnsiTheme="minorHAnsi" w:cstheme="minorHAnsi"/>
        </w:rPr>
        <w:t xml:space="preserve">10. </w:t>
      </w:r>
      <w:r w:rsidRPr="00F328DF">
        <w:rPr>
          <w:rFonts w:asciiTheme="minorHAnsi" w:hAnsiTheme="minorHAnsi" w:cstheme="minorHAnsi"/>
        </w:rPr>
        <w:t>Em caso de homologação da Convenção Coletiva de Trabalho – CCT da categoria, durante a execução do contrato, a licitante vencedora terá direito à Repactuação Contratual, ou só após o interregno mínimo de 01(um) ano?</w:t>
      </w:r>
    </w:p>
    <w:p w:rsidR="00633B32" w:rsidRP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 w:rsidRPr="00633B32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Após o interregno mínimo de 01 (um) ano.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F328DF" w:rsidRPr="00F328DF">
        <w:rPr>
          <w:rFonts w:asciiTheme="minorHAnsi" w:hAnsiTheme="minorHAnsi" w:cstheme="minorHAnsi"/>
        </w:rPr>
        <w:t>O controle de assiduidade dos profissionais, poderá ser realizado por folha de ponto manual?</w:t>
      </w:r>
    </w:p>
    <w:p w:rsidR="00633B32" w:rsidRP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 w:rsidRPr="00633B32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633B32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F328DF" w:rsidRPr="00F328DF">
        <w:rPr>
          <w:rFonts w:asciiTheme="minorHAnsi" w:hAnsiTheme="minorHAnsi" w:cstheme="minorHAnsi"/>
        </w:rPr>
        <w:t>Os funcionários recebem algum benefício além dos exigidos na Convenção Coletiva da Categoria? Em caso positivo quais benefícios e respectivos valores?</w:t>
      </w:r>
    </w:p>
    <w:p w:rsidR="00F328DF" w:rsidRP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 w:rsidRPr="00633B32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Não.</w:t>
      </w:r>
      <w:r w:rsidR="00F328DF" w:rsidRPr="00F328DF">
        <w:rPr>
          <w:rFonts w:asciiTheme="minorHAnsi" w:hAnsiTheme="minorHAnsi" w:cstheme="minorHAnsi"/>
        </w:rPr>
        <w:t xml:space="preserve"> 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</w:t>
      </w:r>
      <w:r w:rsidR="00F328DF" w:rsidRPr="00F328DF">
        <w:rPr>
          <w:rFonts w:asciiTheme="minorHAnsi" w:hAnsiTheme="minorHAnsi" w:cstheme="minorHAnsi"/>
        </w:rPr>
        <w:t>O licitante será obrigado a fornecer a quantidade de insumos, materiais e equipamentos exatamente como informado no Anexo III e Termo de Referência ou fica a critério da expertise da empresa, desde que atenda os padrões de qualidade e desempenho peculiares ao objeto?</w:t>
      </w:r>
    </w:p>
    <w:p w:rsidR="00633B32" w:rsidRP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 w:rsidRPr="00633B32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Conforme Anexo III e Termo de Referência do Edital.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P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F328DF" w:rsidRPr="00F328DF">
        <w:rPr>
          <w:rFonts w:asciiTheme="minorHAnsi" w:hAnsiTheme="minorHAnsi" w:cstheme="minorHAnsi"/>
        </w:rPr>
        <w:t>Quanto ao exigido no item 1.4 B – FACHADAS ENVIDRAÇADAS. Realizar a limpeza da fachada dos imóveis, seguindo todas as normas de segurança da legislação vigente. Consideram-se fachadas envidraçadas aquelas localizadas nas fachadas das edificações, cuja face interna necessite de equipamento especial para execução dos serviços, conforme abaixo:</w:t>
      </w:r>
    </w:p>
    <w:p w:rsidR="00F328DF" w:rsidRDefault="00F328DF" w:rsidP="00760DD3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 xml:space="preserve">- Cadeiras de aço deslizantes em cabo de aço da marca </w:t>
      </w:r>
      <w:proofErr w:type="spellStart"/>
      <w:r w:rsidRPr="00F328DF">
        <w:rPr>
          <w:rFonts w:asciiTheme="minorHAnsi" w:hAnsiTheme="minorHAnsi" w:cstheme="minorHAnsi"/>
        </w:rPr>
        <w:t>Gulin</w:t>
      </w:r>
      <w:proofErr w:type="spellEnd"/>
      <w:r w:rsidRPr="00F328DF">
        <w:rPr>
          <w:rFonts w:asciiTheme="minorHAnsi" w:hAnsiTheme="minorHAnsi" w:cstheme="minorHAnsi"/>
        </w:rPr>
        <w:t xml:space="preserve"> ou similar (equipamento aprovado pelo Ministério do Trabalho); Cordas em nylon e mosquetões específicos para trabalhos em rapel, com corda reserva, visando maior segurança; Dois sistemas de descida e três sistemas de amarração por segurança; Equipamentos de Proteção Individual tais como: cinto de segurança, capacetes, isolamento de áreas para proteção de pedestres, entre outros; e Equipamentos combinados para limpeza dos vidros e placas, com varas extensivas. Então pergunto: Para realizar limpeza de vidros em altura, qual a quantidade de profissionais que realizarão esse tipo de serviço e se terão direito ao adicional de periculosidade?</w:t>
      </w:r>
    </w:p>
    <w:p w:rsidR="00760DD3" w:rsidRPr="00760DD3" w:rsidRDefault="00633B32" w:rsidP="00760DD3">
      <w:pPr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 xml:space="preserve">: </w:t>
      </w:r>
      <w:r w:rsidR="00760DD3" w:rsidRPr="00760DD3">
        <w:rPr>
          <w:rFonts w:asciiTheme="minorHAnsi" w:hAnsiTheme="minorHAnsi" w:cstheme="minorHAnsi"/>
        </w:rPr>
        <w:t>Não existe a necessidade do profissional permanente para a execução do referido serviço, ficando a cargo da empresa incluir o custo, com possível terceirização do serviço. Não havendo pagamento adicional de periculosidade.</w:t>
      </w:r>
    </w:p>
    <w:p w:rsidR="00633B32" w:rsidRPr="00F328DF" w:rsidRDefault="00633B32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w:r w:rsidR="00F328DF" w:rsidRPr="00F328DF">
        <w:rPr>
          <w:rFonts w:asciiTheme="minorHAnsi" w:hAnsiTheme="minorHAnsi" w:cstheme="minorHAnsi"/>
        </w:rPr>
        <w:t>Será necessário realizar limpeza em Caixa D’água. Se sim. Quais seriam as unidades? Qual a medida em m³ e quantas vezes ao ano?</w:t>
      </w:r>
    </w:p>
    <w:p w:rsidR="00760DD3" w:rsidRP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  <w:r w:rsidR="00760DD3">
        <w:rPr>
          <w:rFonts w:asciiTheme="minorHAnsi" w:hAnsiTheme="minorHAnsi" w:cstheme="minorHAnsi"/>
        </w:rPr>
        <w:t xml:space="preserve">16. </w:t>
      </w:r>
      <w:r w:rsidRPr="00F328DF">
        <w:rPr>
          <w:rFonts w:asciiTheme="minorHAnsi" w:hAnsiTheme="minorHAnsi" w:cstheme="minorHAnsi"/>
        </w:rPr>
        <w:t>A capacidade de carga do veículo pode ser de 715 kg? Se não. Qual seria o tipo de veículo de carga a ser utilizado?</w:t>
      </w:r>
    </w:p>
    <w:p w:rsidR="00760DD3" w:rsidRP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  <w:r w:rsidR="00760DD3">
        <w:rPr>
          <w:rFonts w:asciiTheme="minorHAnsi" w:hAnsiTheme="minorHAnsi" w:cstheme="minorHAnsi"/>
        </w:rPr>
        <w:t xml:space="preserve">17. </w:t>
      </w:r>
      <w:r w:rsidRPr="00F328DF">
        <w:rPr>
          <w:rFonts w:asciiTheme="minorHAnsi" w:hAnsiTheme="minorHAnsi" w:cstheme="minorHAnsi"/>
        </w:rPr>
        <w:t>De acordo com o histórico dos serviços realizados pela atual empresa, qual a quilometragem mensal estimada para cada tipo de veículo?</w:t>
      </w:r>
    </w:p>
    <w:p w:rsidR="00760DD3" w:rsidRP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4.000 km por veículo/mês.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</w:t>
      </w:r>
      <w:r w:rsidR="00F328DF" w:rsidRPr="00F328DF">
        <w:rPr>
          <w:rFonts w:asciiTheme="minorHAnsi" w:hAnsiTheme="minorHAnsi" w:cstheme="minorHAnsi"/>
        </w:rPr>
        <w:t xml:space="preserve"> Devemos considerar 02(dois)) motoristas para dirigir os 02 (dois) veículos ou poderá ser apenas 01(um) motorista?</w:t>
      </w:r>
    </w:p>
    <w:p w:rsidR="00760DD3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01 (um) motorista para cada veículo.</w:t>
      </w:r>
    </w:p>
    <w:p w:rsidR="00760DD3" w:rsidRP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</w:t>
      </w:r>
      <w:r w:rsidR="00F328DF" w:rsidRPr="00F328DF">
        <w:rPr>
          <w:rFonts w:asciiTheme="minorHAnsi" w:hAnsiTheme="minorHAnsi" w:cstheme="minorHAnsi"/>
        </w:rPr>
        <w:t xml:space="preserve"> Está correto o entendimento de que as unidades do CRAS E CREA foram suprimidas do Edital?</w:t>
      </w:r>
    </w:p>
    <w:p w:rsidR="00760DD3" w:rsidRP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Os CRAS e CREA fazem parte dos postos da Secretaria Municipal de Assistência Social e Economia Solidária.</w:t>
      </w:r>
    </w:p>
    <w:p w:rsidR="00760DD3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 xml:space="preserve">    </w:t>
      </w:r>
    </w:p>
    <w:p w:rsid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 </w:t>
      </w:r>
      <w:r w:rsidR="00F328DF" w:rsidRPr="00F328DF">
        <w:rPr>
          <w:rFonts w:asciiTheme="minorHAnsi" w:hAnsiTheme="minorHAnsi" w:cstheme="minorHAnsi"/>
        </w:rPr>
        <w:t>Os serviços serão contratados por posto ou por metro quadrado (m²)? Se a resposta for por posto de serviços, favor desconsiderar os questionamentos abaixo:</w:t>
      </w:r>
    </w:p>
    <w:p w:rsidR="00760DD3" w:rsidRPr="00F328DF" w:rsidRDefault="00760DD3" w:rsidP="00F328DF">
      <w:pPr>
        <w:pStyle w:val="SemEspaamento"/>
        <w:jc w:val="both"/>
        <w:rPr>
          <w:rFonts w:asciiTheme="minorHAnsi" w:hAnsiTheme="minorHAnsi" w:cstheme="minorHAnsi"/>
        </w:rPr>
      </w:pPr>
      <w:r w:rsidRPr="00760DD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Por posto.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20.1. Para definir a quantidade de profissionais necessários para a execução dos serviços, podemos utilizar como base a IN 05/2017?</w:t>
      </w:r>
    </w:p>
    <w:p w:rsidR="00493E93" w:rsidRPr="00F328DF" w:rsidRDefault="00493E93" w:rsidP="00F328DF">
      <w:pPr>
        <w:pStyle w:val="SemEspaamento"/>
        <w:jc w:val="both"/>
        <w:rPr>
          <w:rFonts w:asciiTheme="minorHAnsi" w:hAnsiTheme="minorHAnsi" w:cstheme="minorHAnsi"/>
        </w:rPr>
      </w:pPr>
      <w:r w:rsidRPr="00493E9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se aplica.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20.2. Para obter a quantidade de funcionários, o licitante poderá utilizar o índice de produtividade em (m²), menor que a informada no Edital, desde que atenda o limite mínimo e máximo permitido na IN 05/2017 ou será obrigado a utilizar exatamente o índice de Produtividade em (m²) exigido no Edital?</w:t>
      </w:r>
    </w:p>
    <w:p w:rsidR="00493E93" w:rsidRPr="00F328DF" w:rsidRDefault="00493E93" w:rsidP="00F328DF">
      <w:pPr>
        <w:pStyle w:val="SemEspaamento"/>
        <w:jc w:val="both"/>
        <w:rPr>
          <w:rFonts w:asciiTheme="minorHAnsi" w:hAnsiTheme="minorHAnsi" w:cstheme="minorHAnsi"/>
        </w:rPr>
      </w:pPr>
      <w:r w:rsidRPr="00493E9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se aplica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20.3. Qual a produtividade em m² da Área Interna? Qual a produtividade em m² da Área Externa. Qual a produtividade em m² da Esquadrias Externas com exposição a situação de risco e sem exposição a situação de risco?</w:t>
      </w:r>
    </w:p>
    <w:p w:rsidR="00F328DF" w:rsidRPr="00F328DF" w:rsidRDefault="00493E93" w:rsidP="00F328DF">
      <w:pPr>
        <w:pStyle w:val="SemEspaamento"/>
        <w:jc w:val="both"/>
        <w:rPr>
          <w:rFonts w:asciiTheme="minorHAnsi" w:hAnsiTheme="minorHAnsi" w:cstheme="minorHAnsi"/>
        </w:rPr>
      </w:pPr>
      <w:r w:rsidRPr="00493E9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se aplica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20.4. O licitante poderá utilizar índice de produtividade mínimos e máximos conforme IN 05/2017, para as Áreas internas (800 a 1200 m²), Áreas externas (1800 a 2700 m²); Esquadrias Externas: a) face externa com exposição a situação de risco: 130 m² a 160 m²; b) face externa sem exposição a situação de risco: 300 m² a 380 m²; c) face interna: 300 m² a 380 m²; Fachadas Envidraçadas: 130 m2 a 160 m², observada a periodicidade prevista no Projeto Básico; e Áreas Hospitalares e assemelhadas: 360 m² a 450 m²?</w:t>
      </w:r>
    </w:p>
    <w:p w:rsidR="00F328DF" w:rsidRPr="00F328DF" w:rsidRDefault="00493E93" w:rsidP="00F328DF">
      <w:pPr>
        <w:pStyle w:val="SemEspaamento"/>
        <w:jc w:val="both"/>
        <w:rPr>
          <w:rFonts w:asciiTheme="minorHAnsi" w:hAnsiTheme="minorHAnsi" w:cstheme="minorHAnsi"/>
        </w:rPr>
      </w:pPr>
      <w:r w:rsidRPr="00493E9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se aplica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 </w:t>
      </w:r>
    </w:p>
    <w:p w:rsid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20.5. Para que o licitante consiga medir a quantidade de serventes, precisamos que informe qual o tipo de Área. No edital não informa o tipo de Área a ser limpa conforme a IN 05/2017. Para obter a quantidade de serventes, precisamos saber qual seria a Área Interna de Pisos acarpetados ou Frios, com produtividade entre (800m² e 1.200m²) e qual seria a Área com espaços livres, do tipo Saguão, Hall e Salão, com produtividade entre (1.000m2 e 1.500m²), e se nessas Áreas teria Almoxarifado ou Galpões, com produtividade entre 1.500m² e 2.500m². Como pode ver, se no Edital não definir o tipo específico de Área a ser limpa por (m²), os licitantes não terão como estimar a quantidade de funcionários necessários para a execução dos serviços e o valor do (m²) de cada área, sem que comprometa a sua realização, atendendo os termos do Edital. Segue abaixo a Produtividade das Áreas de acordo com a IN 05/2017:</w:t>
      </w:r>
    </w:p>
    <w:p w:rsidR="00493E93" w:rsidRPr="00F328DF" w:rsidRDefault="00493E93" w:rsidP="00F328DF">
      <w:pPr>
        <w:pStyle w:val="SemEspaamento"/>
        <w:jc w:val="both"/>
        <w:rPr>
          <w:rFonts w:asciiTheme="minorHAnsi" w:hAnsiTheme="minorHAnsi" w:cstheme="minorHAnsi"/>
        </w:rPr>
      </w:pPr>
      <w:r w:rsidRPr="00493E9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se aplica</w:t>
      </w:r>
    </w:p>
    <w:p w:rsidR="00F328DF" w:rsidRPr="00F328DF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</w:p>
    <w:p w:rsidR="006C4314" w:rsidRDefault="00F328DF" w:rsidP="00F328DF">
      <w:pPr>
        <w:pStyle w:val="SemEspaamento"/>
        <w:jc w:val="both"/>
        <w:rPr>
          <w:rFonts w:asciiTheme="minorHAnsi" w:hAnsiTheme="minorHAnsi" w:cstheme="minorHAnsi"/>
        </w:rPr>
      </w:pPr>
      <w:r w:rsidRPr="00F328DF">
        <w:rPr>
          <w:rFonts w:asciiTheme="minorHAnsi" w:hAnsiTheme="minorHAnsi" w:cstheme="minorHAnsi"/>
        </w:rPr>
        <w:t>20.6. Para as Áreas inferiores ao mínimo de produtividade definido na IN 05/2017, podemos utilizar 01(um) servente para executar esses serviços, desde que seja do mesmo lote e atenda a jornada de 44 horas semanais, conforme item 14 do TR?</w:t>
      </w:r>
    </w:p>
    <w:p w:rsidR="00493E93" w:rsidRDefault="00493E93" w:rsidP="00F328DF">
      <w:pPr>
        <w:pStyle w:val="SemEspaamento"/>
        <w:jc w:val="both"/>
        <w:rPr>
          <w:rFonts w:asciiTheme="minorHAnsi" w:hAnsiTheme="minorHAnsi" w:cstheme="minorHAnsi"/>
        </w:rPr>
      </w:pPr>
      <w:r w:rsidRPr="00493E93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se aplica</w:t>
      </w:r>
    </w:p>
    <w:p w:rsidR="006C4314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</w:p>
    <w:p w:rsidR="006C4314" w:rsidRPr="00E42D36" w:rsidRDefault="006C4314" w:rsidP="006C4314">
      <w:pPr>
        <w:pStyle w:val="SemEspaamento"/>
        <w:jc w:val="both"/>
        <w:rPr>
          <w:rFonts w:asciiTheme="minorHAnsi" w:hAnsiTheme="minorHAnsi" w:cstheme="minorHAnsi"/>
        </w:rPr>
      </w:pPr>
    </w:p>
    <w:p w:rsidR="00C71EF1" w:rsidRPr="00395F95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395F95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95F95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D47674"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Administração</w:t>
      </w:r>
      <w:bookmarkStart w:id="0" w:name="_GoBack"/>
      <w:bookmarkEnd w:id="0"/>
    </w:p>
    <w:sectPr w:rsidR="00CB0A11" w:rsidRPr="00395F9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4C8A"/>
    <w:rsid w:val="000771C5"/>
    <w:rsid w:val="00081800"/>
    <w:rsid w:val="00084CB0"/>
    <w:rsid w:val="00084D8F"/>
    <w:rsid w:val="000900D3"/>
    <w:rsid w:val="0009142A"/>
    <w:rsid w:val="00095636"/>
    <w:rsid w:val="0009593D"/>
    <w:rsid w:val="000A031D"/>
    <w:rsid w:val="000A1C16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5F95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93E9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3C57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32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314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0DD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3ED7"/>
    <w:rsid w:val="00867A48"/>
    <w:rsid w:val="0087016B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2D36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4979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28DF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69B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CFEDF3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E42D36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5999-491D-4FA6-BCD3-94EFFEA7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1329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5</cp:revision>
  <cp:lastPrinted>2023-01-04T14:10:00Z</cp:lastPrinted>
  <dcterms:created xsi:type="dcterms:W3CDTF">2023-01-04T14:24:00Z</dcterms:created>
  <dcterms:modified xsi:type="dcterms:W3CDTF">2023-01-04T14:46:00Z</dcterms:modified>
</cp:coreProperties>
</file>